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drawing>
          <wp:inline distT="0" distB="0" distL="0" distR="0">
            <wp:extent cx="762000" cy="762000"/>
            <wp:effectExtent t="0" r="0" b="0" l="0"/>
            <wp:docPr id="1" name="logo" descr="LexDraft Logo" title="Lex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762000" cy="762000"/>
                    </a:xfrm>
                    <a:prstGeom prst="rect">
                      <a:avLst/>
                    </a:prstGeom>
                  </pic:spPr>
                </pic:pic>
              </a:graphicData>
            </a:graphic>
          </wp:inline>
        </w:drawing>
      </w:r>
    </w:p>
    <w:p>
      <w:pPr>
        <w:spacing w:before="400"/>
        <w:jc w:val="center"/>
      </w:pPr>
      <w:r>
        <w:rPr>
          <w:rFonts w:ascii="Arial" w:cs="Arial" w:eastAsia="Arial" w:hAnsi="Arial"/>
          <w:b/>
          <w:bCs/>
          <w:color w:val="2563EB"/>
          <w:sz w:val="48"/>
          <w:szCs w:val="48"/>
        </w:rPr>
        <w:t xml:space="preserve">LexDraft</w:t>
      </w:r>
    </w:p>
    <w:p>
      <w:pPr>
        <w:spacing w:before="200"/>
        <w:jc w:val="center"/>
      </w:pPr>
      <w:r>
        <w:rPr>
          <w:rFonts w:ascii="Arial" w:cs="Arial" w:eastAsia="Arial" w:hAnsi="Arial"/>
          <w:b/>
          <w:bCs/>
          <w:color w:val="1F2937"/>
          <w:sz w:val="36"/>
          <w:szCs w:val="36"/>
        </w:rPr>
        <w:t xml:space="preserve">Consulting Agreement</w:t>
      </w:r>
    </w:p>
    <w:p>
      <w:pPr>
        <w:spacing w:after="600" w:before="200"/>
        <w:jc w:val="center"/>
      </w:pPr>
      <w:r>
        <w:rPr>
          <w:rFonts w:ascii="Arial" w:cs="Arial" w:eastAsia="Arial" w:hAnsi="Arial"/>
          <w:color w:val="4B5563"/>
          <w:sz w:val="22"/>
          <w:szCs w:val="22"/>
        </w:rPr>
        <w:t xml:space="preserve">Independent Consultant Contract Template</w:t>
      </w:r>
    </w:p>
    <w:p>
      <w:pPr>
        <w:pBdr>
          <w:top w:val="single" w:color="2563EB" w:sz="2" w:space="1"/>
        </w:pBdr>
        <w:spacing w:before="200"/>
        <w:jc w:val="center"/>
      </w:pPr>
    </w:p>
    <w:p>
      <w:pPr>
        <w:spacing w:before="400"/>
        <w:jc w:val="center"/>
      </w:pPr>
      <w:r>
        <w:rPr>
          <w:rFonts w:ascii="Arial" w:cs="Arial" w:eastAsia="Arial" w:hAnsi="Arial"/>
          <w:b/>
          <w:bCs/>
          <w:color w:val="374151"/>
          <w:sz w:val="24"/>
          <w:szCs w:val="24"/>
        </w:rPr>
        <w:t xml:space="preserve">[PARTY A NAME]</w:t>
      </w:r>
    </w:p>
    <w:p>
      <w:pPr>
        <w:jc w:val="center"/>
      </w:pPr>
      <w:r>
        <w:rPr>
          <w:rFonts w:ascii="Arial" w:cs="Arial" w:eastAsia="Arial" w:hAnsi="Arial"/>
          <w:color w:val="4B5563"/>
          <w:sz w:val="20"/>
          <w:szCs w:val="20"/>
        </w:rPr>
        <w:t xml:space="preserve">and</w:t>
      </w:r>
    </w:p>
    <w:p>
      <w:pPr>
        <w:jc w:val="center"/>
      </w:pPr>
      <w:r>
        <w:rPr>
          <w:rFonts w:ascii="Arial" w:cs="Arial" w:eastAsia="Arial" w:hAnsi="Arial"/>
          <w:b/>
          <w:bCs/>
          <w:color w:val="374151"/>
          <w:sz w:val="24"/>
          <w:szCs w:val="24"/>
        </w:rPr>
        <w:t xml:space="preserve">[PARTY B NAME]</w:t>
      </w:r>
    </w:p>
    <w:p>
      <w:pPr>
        <w:spacing w:before="600"/>
        <w:jc w:val="center"/>
      </w:pPr>
      <w:r>
        <w:rPr>
          <w:rFonts w:ascii="Arial" w:cs="Arial" w:eastAsia="Arial" w:hAnsi="Arial"/>
          <w:color w:val="4B5563"/>
          <w:sz w:val="20"/>
          <w:szCs w:val="20"/>
        </w:rPr>
        <w:t xml:space="preserve">Effective Date: [DATE]</w:t>
      </w:r>
    </w:p>
    <w:p>
      <w:r>
        <w:br w:type="page"/>
      </w:r>
    </w:p>
    <w:p>
      <w:pPr>
        <w:pStyle w:val="Heading2"/>
      </w:pPr>
      <w:r>
        <w:t xml:space="preserve">1. Engagement and Scope</w:t>
      </w:r>
    </w:p>
    <w:p>
      <w:pPr>
        <w:spacing w:after="200"/>
      </w:pPr>
      <w:r>
        <w:rPr>
          <w:sz w:val="22"/>
          <w:szCs w:val="22"/>
        </w:rPr>
        <w:t xml:space="preserve">The Client hereby engages the Consultant to provide consulting services as described in Exhibit A (the “Services”). The Consultant shall perform the Services with the degree of skill, care, and diligence customary in the industry.</w:t>
      </w:r>
    </w:p>
    <w:p>
      <w:pPr>
        <w:pStyle w:val="Heading2"/>
      </w:pPr>
      <w:r>
        <w:t xml:space="preserve">2. Compensation</w:t>
      </w:r>
    </w:p>
    <w:p>
      <w:pPr>
        <w:spacing w:after="200"/>
      </w:pPr>
      <w:r>
        <w:rPr>
          <w:sz w:val="22"/>
          <w:szCs w:val="22"/>
        </w:rPr>
        <w:t xml:space="preserve">The Client shall pay the Consultant at a rate of $[AMOUNT] per [HOUR/DAY/PROJECT]. The Consultant shall submit invoices [FREQUENCY], and payment shall be due within [NUMBER] days of receipt. Expenses pre-approved by the Client shall be reimbursed upon submission of receipts.</w:t>
      </w:r>
    </w:p>
    <w:p>
      <w:pPr>
        <w:pStyle w:val="Heading2"/>
      </w:pPr>
      <w:r>
        <w:t xml:space="preserve">3. Term</w:t>
      </w:r>
    </w:p>
    <w:p>
      <w:pPr>
        <w:spacing w:after="200"/>
      </w:pPr>
      <w:r>
        <w:rPr>
          <w:sz w:val="22"/>
          <w:szCs w:val="22"/>
        </w:rPr>
        <w:t xml:space="preserve">This Agreement shall be effective from [START DATE] through [END DATE], unless earlier terminated. Either party may terminate this Agreement upon [NUMBER] days’ written notice. Upon termination, the Client shall pay for all Services satisfactorily performed through the termination date.</w:t>
      </w:r>
    </w:p>
    <w:p>
      <w:pPr>
        <w:pStyle w:val="Heading2"/>
      </w:pPr>
      <w:r>
        <w:t xml:space="preserve">4. Independent Contractor Relationship</w:t>
      </w:r>
    </w:p>
    <w:p>
      <w:pPr>
        <w:spacing w:after="200"/>
      </w:pPr>
      <w:r>
        <w:rPr>
          <w:sz w:val="22"/>
          <w:szCs w:val="22"/>
        </w:rPr>
        <w:t xml:space="preserve">The Consultant is an independent contractor and shall not be considered an employee of the Client for any purpose. The Consultant shall be solely responsible for all taxes, insurance, and compliance obligations arising from this engagement.</w:t>
      </w:r>
    </w:p>
    <w:p>
      <w:pPr>
        <w:pStyle w:val="Heading2"/>
      </w:pPr>
      <w:r>
        <w:t xml:space="preserve">5. Confidentiality and Non-Disclosure</w:t>
      </w:r>
    </w:p>
    <w:p>
      <w:pPr>
        <w:spacing w:after="200"/>
      </w:pPr>
      <w:r>
        <w:rPr>
          <w:sz w:val="22"/>
          <w:szCs w:val="22"/>
        </w:rPr>
        <w:t xml:space="preserve">The Consultant agrees to hold in strict confidence all Confidential Information of the Client. This obligation shall survive termination of this Agreement for a period of [NUMBER] years. The Consultant shall not use Confidential Information for any purpose other than performing the Services.</w:t>
      </w:r>
    </w:p>
    <w:p>
      <w:pPr>
        <w:pStyle w:val="Heading2"/>
      </w:pPr>
      <w:r>
        <w:t xml:space="preserve">6. Intellectual Property Assignment</w:t>
      </w:r>
    </w:p>
    <w:p>
      <w:pPr>
        <w:spacing w:after="200"/>
      </w:pPr>
      <w:r>
        <w:rPr>
          <w:sz w:val="22"/>
          <w:szCs w:val="22"/>
        </w:rPr>
        <w:t xml:space="preserve">All work product, deliverables, inventions, and intellectual property created by the Consultant in connection with the Services shall be the exclusive property of the Client. The Consultant hereby irrevocably assigns all rights, title, and interest therein to the Client.</w:t>
      </w:r>
    </w:p>
    <w:p>
      <w:pPr>
        <w:pStyle w:val="Heading2"/>
      </w:pPr>
      <w:r>
        <w:t xml:space="preserve">7. Non-Solicitation</w:t>
      </w:r>
    </w:p>
    <w:p>
      <w:pPr>
        <w:spacing w:after="200"/>
      </w:pPr>
      <w:r>
        <w:rPr>
          <w:sz w:val="22"/>
          <w:szCs w:val="22"/>
        </w:rPr>
        <w:t xml:space="preserve">During the term of this Agreement and for [NUMBER] months thereafter, the Consultant shall not directly or indirectly solicit any employee, contractor, or client of the Client for the purpose of competing with the Client’s business.</w:t>
      </w:r>
    </w:p>
    <w:p>
      <w:pPr>
        <w:pStyle w:val="Heading2"/>
      </w:pPr>
      <w:r>
        <w:t xml:space="preserve">8. Limitation of Liability and Indemnification</w:t>
      </w:r>
    </w:p>
    <w:p>
      <w:pPr>
        <w:spacing w:after="200"/>
      </w:pPr>
      <w:r>
        <w:rPr>
          <w:sz w:val="22"/>
          <w:szCs w:val="22"/>
        </w:rPr>
        <w:t xml:space="preserve">The Consultant’s total liability shall not exceed the fees paid under this Agreement during the [NUMBER] months preceding the claim. Each party agrees to indemnify and hold harmless the other from claims arising from its own negligence or breach of this Agreement.</w:t>
      </w:r>
    </w:p>
    <w:p>
      <w:r>
        <w:br w:type="page"/>
      </w:r>
    </w:p>
    <w:p>
      <w:pPr>
        <w:pStyle w:val="Heading2"/>
      </w:pPr>
      <w:r>
        <w:t xml:space="preserve">Signatures</w:t>
      </w:r>
    </w:p>
    <w:p>
      <w:pPr>
        <w:spacing w:after="100"/>
      </w:pPr>
      <w:r>
        <w:rPr>
          <w:sz w:val="22"/>
          <w:szCs w:val="22"/>
        </w:rPr>
        <w:t xml:space="preserve">IN WITNESS WHEREOF, the parties have executed this Agreement as of the date first written above.</w:t>
      </w:r>
    </w:p>
    <w:p>
      <w:pPr>
        <w:spacing w:before="600"/>
      </w:pPr>
    </w:p>
    <w:p>
      <w:pPr>
        <w:pBdr>
          <w:bottom w:val="single" w:color="000000" w:sz="2" w:space="1"/>
        </w:pBdr>
        <w:spacing w:after="80"/>
      </w:pPr>
      <w:r>
        <w:rPr>
          <w:sz w:val="22"/>
          <w:szCs w:val="22"/>
        </w:rPr>
        <w:t xml:space="preserve"/>
      </w:r>
    </w:p>
    <w:p>
      <w:r>
        <w:rPr>
          <w:color w:val="4B5563"/>
          <w:sz w:val="20"/>
          <w:szCs w:val="20"/>
        </w:rPr>
        <w:t xml:space="preserve">[PARTY A NAME]</w:t>
      </w:r>
    </w:p>
    <w:p>
      <w:r>
        <w:rPr>
          <w:color w:val="4B5563"/>
          <w:sz w:val="20"/>
          <w:szCs w:val="20"/>
        </w:rPr>
        <w:t xml:space="preserve">Date: _______________</w:t>
      </w:r>
    </w:p>
    <w:p>
      <w:pPr>
        <w:spacing w:before="600"/>
      </w:pPr>
    </w:p>
    <w:p>
      <w:pPr>
        <w:pBdr>
          <w:bottom w:val="single" w:color="000000" w:sz="2" w:space="1"/>
        </w:pBdr>
        <w:spacing w:after="80"/>
      </w:pPr>
      <w:r>
        <w:rPr>
          <w:sz w:val="22"/>
          <w:szCs w:val="22"/>
        </w:rPr>
        <w:t xml:space="preserve"/>
      </w:r>
    </w:p>
    <w:p>
      <w:r>
        <w:rPr>
          <w:color w:val="4B5563"/>
          <w:sz w:val="20"/>
          <w:szCs w:val="20"/>
        </w:rPr>
        <w:t xml:space="preserve">[PARTY B NAME]</w:t>
      </w:r>
    </w:p>
    <w:p>
      <w:r>
        <w:rPr>
          <w:color w:val="4B5563"/>
          <w:sz w:val="20"/>
          <w:szCs w:val="20"/>
        </w:rPr>
        <w:t xml:space="preserve">Date: _______________</w:t>
      </w:r>
    </w:p>
    <w:p>
      <w:r>
        <w:br w:type="page"/>
      </w:r>
    </w:p>
    <w:p>
      <w:pPr>
        <w:spacing w:before="1200"/>
        <w:jc w:val="center"/>
      </w:pPr>
      <w:r>
        <w:rPr>
          <w:rFonts w:ascii="Arial" w:cs="Arial" w:eastAsia="Arial" w:hAnsi="Arial"/>
          <w:b/>
          <w:bCs/>
          <w:color w:val="2563EB"/>
          <w:sz w:val="32"/>
          <w:szCs w:val="32"/>
        </w:rPr>
        <w:t xml:space="preserve">Need to Customize This Template?</w:t>
      </w:r>
    </w:p>
    <w:p>
      <w:pPr>
        <w:spacing w:before="300"/>
        <w:jc w:val="center"/>
      </w:pPr>
      <w:r>
        <w:rPr>
          <w:color w:val="4B5563"/>
          <w:sz w:val="22"/>
          <w:szCs w:val="22"/>
        </w:rPr>
        <w:t xml:space="preserve">LexDraft uses AI to generate customized legal documents directly in Microsoft Word.</w:t>
      </w:r>
    </w:p>
    <w:p>
      <w:pPr>
        <w:spacing w:before="100"/>
        <w:jc w:val="center"/>
      </w:pPr>
      <w:r>
        <w:rPr>
          <w:color w:val="4B5563"/>
          <w:sz w:val="22"/>
          <w:szCs w:val="22"/>
        </w:rPr>
        <w:t xml:space="preserve">Tailor clauses, add jurisdiction-specific language, and draft in minutes.</w:t>
      </w:r>
    </w:p>
    <w:p>
      <w:pPr>
        <w:spacing w:before="400"/>
        <w:jc w:val="center"/>
      </w:pPr>
      <w:hyperlink w:history="1" r:id="rIdiaou6xpseb-tahbghw9jt">
        <w:r>
          <w:rPr>
            <w:rStyle w:val="Hyperlink"/>
            <w:rFonts w:ascii="Arial" w:cs="Arial" w:eastAsia="Arial" w:hAnsi="Arial"/>
            <w:b/>
            <w:bCs/>
            <w:sz w:val="24"/>
            <w:szCs w:val="24"/>
          </w:rPr>
          <w:t xml:space="preserve">Get Started Free at lexdraft.ai</w:t>
        </w:r>
      </w:hyperlink>
    </w:p>
    <w:p>
      <w:pPr>
        <w:spacing w:before="200"/>
        <w:jc w:val="center"/>
      </w:pPr>
      <w:hyperlink w:history="1" r:id="rIdy32wbmgi1vfuyfh0vc_uv">
        <w:r>
          <w:rPr>
            <w:rStyle w:val="Hyperlink"/>
            <w:rFonts w:ascii="Arial" w:cs="Arial" w:eastAsia="Arial" w:hAnsi="Arial"/>
            <w:sz w:val="20"/>
            <w:szCs w:val="20"/>
          </w:rPr>
          <w:t xml:space="preserve">Install from Microsoft Marketplace</w:t>
        </w:r>
      </w:hyperlink>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2" w:space="1"/>
      </w:pBdr>
      <w:spacing w:before="100"/>
      <w:jc w:val="center"/>
    </w:pPr>
    <w:r>
      <w:rPr>
        <w:rFonts w:ascii="Arial" w:cs="Arial" w:eastAsia="Arial" w:hAnsi="Arial"/>
        <w:color w:val="4B5563"/>
        <w:sz w:val="16"/>
        <w:szCs w:val="16"/>
      </w:rPr>
      <w:t xml:space="preserve">Generated by LexDraft  |  lexdraft.ai  |  Page </w:t>
    </w:r>
    <w:r>
      <w:rPr>
        <w:rFonts w:ascii="Arial" w:cs="Arial" w:eastAsia="Arial" w:hAnsi="Arial"/>
        <w:color w:val="4B556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563EB" w:sz="6" w:space="1"/>
      </w:pBdr>
      <w:spacing w:after="100"/>
      <w:jc w:val="left"/>
    </w:pPr>
    <w:r>
      <w:drawing>
        <wp:inline distT="0" distB="0" distL="0" distR="0">
          <wp:extent cx="266700" cy="266700"/>
          <wp:effectExtent t="0" r="0" b="0" l="0"/>
          <wp:docPr id="1" name="logo" descr="LexDraft Logo" title="Lex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66700" cy="266700"/>
                  </a:xfrm>
                  <a:prstGeom prst="rect">
                    <a:avLst/>
                  </a:prstGeom>
                </pic:spPr>
              </pic:pic>
            </a:graphicData>
          </a:graphic>
        </wp:inline>
      </w:drawing>
    </w:r>
    <w:r>
      <w:rPr>
        <w:rFonts w:ascii="Arial" w:cs="Arial" w:eastAsia="Arial" w:hAnsi="Arial"/>
        <w:b/>
        <w:bCs/>
        <w:color w:val="2563EB"/>
        <w:sz w:val="20"/>
        <w:szCs w:val="20"/>
      </w:rPr>
      <w:t xml:space="preserve">  LexDraft</w:t>
    </w:r>
    <w:r>
      <w:rPr>
        <w:rFonts w:ascii="Arial" w:cs="Arial" w:eastAsia="Arial" w:hAnsi="Arial"/>
        <w:color w:val="4B5563"/>
        <w:sz w:val="16"/>
        <w:szCs w:val="16"/>
      </w:rPr>
      <w:t xml:space="preserve">  |  AI Legal Drafting in Microsoft Word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2563EB"/>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1F2937"/>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37415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iaou6xpseb-tahbghw9jt" Type="http://schemas.openxmlformats.org/officeDocument/2006/relationships/hyperlink" Target="https://lexdraft.ai" TargetMode="External"/><Relationship Id="rIdy32wbmgi1vfuyfh0vc_uv" Type="http://schemas.openxmlformats.org/officeDocument/2006/relationships/hyperlink" Target="https://marketplace.microsoft.com/en-us/product/office/WA200008179" TargetMode="External"/><Relationship Id="rId9" Type="http://schemas.openxmlformats.org/officeDocument/2006/relationships/image" Target="media/180c8cde1eece6948a9b255bc3faf3a15f7e0e07.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80c8cde1eece6948a9b255bc3faf3a15f7e0e0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2026-03-16T11:39:07.526Z</dcterms:created>
  <dcterms:modified xsi:type="dcterms:W3CDTF">2026-03-16T11:39:07.526Z</dcterms:modified>
</cp:coreProperties>
</file>

<file path=docProps/custom.xml><?xml version="1.0" encoding="utf-8"?>
<Properties xmlns="http://schemas.openxmlformats.org/officeDocument/2006/custom-properties" xmlns:vt="http://schemas.openxmlformats.org/officeDocument/2006/docPropsVTypes"/>
</file>